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9E" w:rsidRDefault="0049539E" w:rsidP="0049539E">
      <w:pPr>
        <w:pStyle w:val="1"/>
        <w:spacing w:before="0" w:beforeAutospacing="0" w:after="450" w:afterAutospacing="0"/>
        <w:rPr>
          <w:rFonts w:ascii="Helvetica" w:hAnsi="Helvetica"/>
          <w:color w:val="444444"/>
          <w:spacing w:val="-9"/>
        </w:rPr>
      </w:pPr>
      <w:bookmarkStart w:id="0" w:name="_GoBack"/>
      <w:r>
        <w:rPr>
          <w:rFonts w:ascii="Helvetica" w:hAnsi="Helvetica"/>
          <w:color w:val="444444"/>
          <w:spacing w:val="-9"/>
        </w:rPr>
        <w:t>Характеристика микробиоценозов поддесневой биопленки и содержимого кишечника при хроническом генерализованном пародонтите</w:t>
      </w:r>
    </w:p>
    <w:bookmarkEnd w:id="0"/>
    <w:p w:rsidR="0049539E" w:rsidRPr="00040C62" w:rsidRDefault="0049539E" w:rsidP="0049539E">
      <w:pPr>
        <w:shd w:val="clear" w:color="auto" w:fill="FFFFFF"/>
        <w:rPr>
          <w:rFonts w:ascii="Open Sans" w:hAnsi="Open Sans" w:cs="Open Sans"/>
          <w:color w:val="777777"/>
          <w:sz w:val="23"/>
          <w:szCs w:val="23"/>
          <w:lang w:val="en-US"/>
        </w:rPr>
      </w:pPr>
      <w:r>
        <w:rPr>
          <w:rStyle w:val="a4"/>
          <w:rFonts w:ascii="Open Sans" w:hAnsi="Open Sans" w:cs="Open Sans"/>
          <w:color w:val="777777"/>
          <w:sz w:val="23"/>
          <w:szCs w:val="23"/>
        </w:rPr>
        <w:t>Авторы:</w:t>
      </w:r>
      <w:r>
        <w:rPr>
          <w:rFonts w:ascii="Open Sans" w:hAnsi="Open Sans" w:cs="Open Sans"/>
          <w:color w:val="777777"/>
          <w:sz w:val="23"/>
          <w:szCs w:val="23"/>
        </w:rPr>
        <w:br/>
        <w:t>Н. Б. Петрухина</w:t>
      </w:r>
      <w:r>
        <w:rPr>
          <w:rFonts w:ascii="Open Sans" w:hAnsi="Open Sans" w:cs="Open Sans"/>
          <w:color w:val="777777"/>
          <w:sz w:val="23"/>
          <w:szCs w:val="23"/>
        </w:rPr>
        <w:br/>
        <w:t>Первый Московский государственный медицинский университет им. И.М. Сеченова Минздрава России, Москва, Россия; Центральный научно-исследовательский институт стоматологии и челюстно-лицевой хирургии Минздрава России, Москва, Россия</w:t>
      </w:r>
      <w:r>
        <w:rPr>
          <w:rFonts w:ascii="Open Sans" w:hAnsi="Open Sans" w:cs="Open Sans"/>
          <w:color w:val="777777"/>
          <w:sz w:val="23"/>
          <w:szCs w:val="23"/>
        </w:rPr>
        <w:br/>
        <w:t>О. А. Зорина</w:t>
      </w:r>
      <w:r>
        <w:rPr>
          <w:rFonts w:ascii="Open Sans" w:hAnsi="Open Sans" w:cs="Open Sans"/>
          <w:color w:val="777777"/>
          <w:sz w:val="23"/>
          <w:szCs w:val="23"/>
        </w:rPr>
        <w:br/>
        <w:t>Первый Московский государственный медицинский университет им. И.М. Сеченова Минздрава России, Москва, Россия; Центральный научно-исследовательский институт стоматологии и челюстно-лицевой хирургии Минздрава России, Москва, Россия</w:t>
      </w:r>
      <w:r>
        <w:rPr>
          <w:rFonts w:ascii="Open Sans" w:hAnsi="Open Sans" w:cs="Open Sans"/>
          <w:color w:val="777777"/>
          <w:sz w:val="23"/>
          <w:szCs w:val="23"/>
        </w:rPr>
        <w:br/>
        <w:t>Е. В. Ших</w:t>
      </w:r>
      <w:r>
        <w:rPr>
          <w:rFonts w:ascii="Open Sans" w:hAnsi="Open Sans" w:cs="Open Sans"/>
          <w:color w:val="777777"/>
          <w:sz w:val="23"/>
          <w:szCs w:val="23"/>
        </w:rPr>
        <w:br/>
        <w:t>Первый Московский государственный медицинский университет им. И.М. Сеченова Минздрава России, Москва, Россия</w:t>
      </w:r>
      <w:r>
        <w:rPr>
          <w:rFonts w:ascii="Open Sans" w:hAnsi="Open Sans" w:cs="Open Sans"/>
          <w:color w:val="777777"/>
          <w:sz w:val="23"/>
          <w:szCs w:val="23"/>
        </w:rPr>
        <w:br/>
        <w:t>Е. В. Картышева</w:t>
      </w:r>
      <w:r>
        <w:rPr>
          <w:rFonts w:ascii="Open Sans" w:hAnsi="Open Sans" w:cs="Open Sans"/>
          <w:color w:val="777777"/>
          <w:sz w:val="23"/>
          <w:szCs w:val="23"/>
        </w:rPr>
        <w:br/>
        <w:t>Первый Московский государственный медицинский университет им. И.М. Сеченова Минздрава России, Москва, Россия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DOI:10.17116/stomat201796411-19</w:t>
      </w:r>
      <w:r>
        <w:rPr>
          <w:rFonts w:ascii="Open Sans" w:hAnsi="Open Sans" w:cs="Open Sans"/>
          <w:color w:val="777777"/>
          <w:sz w:val="23"/>
          <w:szCs w:val="23"/>
        </w:rPr>
        <w:br/>
        <w:t>Журнал: Стоматология. 2017;96(4): 11-19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Реферат</w:t>
      </w:r>
      <w:r>
        <w:rPr>
          <w:rFonts w:ascii="Open Sans" w:hAnsi="Open Sans" w:cs="Open Sans"/>
          <w:color w:val="777777"/>
          <w:sz w:val="23"/>
          <w:szCs w:val="23"/>
        </w:rPr>
        <w:br/>
        <w:t xml:space="preserve">В результате исследования составов микробных консорциумов рта и кишечника с применением глубокого секвенирования библиотек 16S рДНК показано, что качественный состав микробиома кишечника пациентов с хроническим пародонтитом на фоне метаболического синдрома достоверно отличается от микробиома пациентов со здоровым пародонтом. Анализ состава поддесневой микрофлоры методом полимеразной цепной реакции в реальном времени у пациентов с хроническим генерализованным пародонтитом (ХГП) показал более высокое содержание в поддесневой биопленке Porphyromonas gingivalis, Tannerella forsythia и Treponema denticola. При исследовании микрофлоры кишечника у пациентов с ХГП в сочетании с метаболическим синдромом статистически значимо повышается содержание пред-ставителей семейств </w:t>
      </w:r>
      <w:r>
        <w:rPr>
          <w:rFonts w:ascii="Open Sans" w:hAnsi="Open Sans" w:cs="Open Sans"/>
          <w:color w:val="777777"/>
          <w:sz w:val="23"/>
          <w:szCs w:val="23"/>
        </w:rPr>
        <w:lastRenderedPageBreak/>
        <w:t>Enterobacteriaceae и Eubacteriaceae.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Ключевые слова:</w:t>
      </w:r>
      <w:r>
        <w:rPr>
          <w:rFonts w:ascii="Open Sans" w:hAnsi="Open Sans" w:cs="Open Sans"/>
          <w:color w:val="777777"/>
          <w:sz w:val="23"/>
          <w:szCs w:val="23"/>
        </w:rPr>
        <w:t> пародонтит метаболический синдром дисбиоз полимеразная цепная реакция NGS-секвенирование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КАК ЦИТИРОВАТЬ: </w:t>
      </w:r>
      <w:r>
        <w:rPr>
          <w:rFonts w:ascii="Open Sans" w:hAnsi="Open Sans" w:cs="Open Sans"/>
          <w:color w:val="777777"/>
          <w:sz w:val="23"/>
          <w:szCs w:val="23"/>
        </w:rPr>
        <w:t>Петрухина Н.Б., Зорина О.А., Ших Е.В., Картышева Е.В. Характеристика микробиоценозов поддесневой биопленки и содержимого кишечника при хроническом генерализованном пародонтите у пациентов с метаболическим синдромом. Стоматология. 2017;96(4):11-19. https://doi.org/10.17116/stomat201796411-19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 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Список литературы: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Акимова Е.В., Каюмов Р.Х., Гакова Е.И. и др. Популяционные характеристики метаболического синдрома в открытой мужской популяции. Кардиология. 2014;6:58-61.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Бокарев И.Н. Метаболический синдром. Клиническая медицина. 2014;8:71-76.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Ведешина Э.Г., Бабичев С.А. Коррекция микробиоценоза полости рта у больных пародонтитом. Кубанский научный медицинский вестник. 2012;1:18-22.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ВНОК. Рекомендации по диагностике и лечению метаболического синдрома. Второй пересмотр. М. 2009.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Маколкин В.И. Метаболический синдром. М.: Медицинское информационное агентство; 2010.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Папапаноу П.Н. Связь пародонтита и атеросклероза сосудов: актуальные данные и значимость для специалистов и общества. Лечащий врач. 2013;7:44-48.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Шилов А.М., Зорина О.А., Петрухина Н.Б. Дисбиоценоз кишечника, пародонтит и метаболически ассоциированные сердечно-сосудистые заболевания. Фарматека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t>. 2013;14:85-91.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  <w:t>Everard A. Cross-talk between Akkermansia muciniphila and intestinal epithelium controls diet-induced obesity. Proc Natl Acad Sci USA. 2013;110(22):9066-9071.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lastRenderedPageBreak/>
        <w:t>Hansen AK, Hansen CH, Krych L, Nielsen DS. Impact of the gut microbiota on rodent models of human disease. World Journal Gastroenterol. 2014;20(47):17727-17736.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  <w:t>International Diabetes Federation. Global IDF/ISPAD guideline for diabetes in childhood and adolescence. Brussels: IDF. 2011;130.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  <w:t>Kaye EK, Chen N, Cabral HJ, et al. Metabolic Syndrome and Periodontal Disease Progression in Men. Journal Dental Research. 2016. pii: 0022034516641053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  <w:t>Kim J, Amar S. Periodontal disease and systemic conditions: a bidirectional relationship. Odontology. 2006;94:10-21.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  <w:t>Kuo LC, Polson AM, Kang T. Associations between periodontal diseases and systemic diseases: a review of the inter — relationships and interactions with diabetes, respiratory diseases, cardiovascular diseases and osteoporosis. Public Health. 2008;122:417-433.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  <w:t>Socranky SS, Haffajee AD, Cugini MA, et al. Microbial complexes in subgingival plaque. J Clin Periodontol. 1998;25:134-144.</w:t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040C62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hyperlink r:id="rId5" w:anchor="135115" w:history="1">
        <w:r w:rsidRPr="00040C62">
          <w:rPr>
            <w:rStyle w:val="a3"/>
            <w:rFonts w:ascii="Open Sans" w:hAnsi="Open Sans" w:cs="Open Sans"/>
            <w:color w:val="1E2D3B"/>
            <w:sz w:val="23"/>
            <w:szCs w:val="23"/>
            <w:lang w:val="en-US"/>
          </w:rPr>
          <w:t>https://www.sechenov.ru/science_and_innovation/repo/?PAGEN_1=3#135115</w:t>
        </w:r>
      </w:hyperlink>
    </w:p>
    <w:p w:rsidR="00CA4CA6" w:rsidRPr="0049539E" w:rsidRDefault="0049539E" w:rsidP="0049539E">
      <w:pPr>
        <w:rPr>
          <w:lang w:val="en-US"/>
        </w:rPr>
      </w:pPr>
    </w:p>
    <w:sectPr w:rsidR="00CA4CA6" w:rsidRPr="00495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68"/>
    <w:rsid w:val="000A2C68"/>
    <w:rsid w:val="001B09F9"/>
    <w:rsid w:val="0049539E"/>
    <w:rsid w:val="00AA47A7"/>
    <w:rsid w:val="00CE28D7"/>
    <w:rsid w:val="00F83355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9E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9E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echenov.ru/science_and_innovation/repo/?PAGEN_1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Головлева Анна</dc:creator>
  <cp:lastModifiedBy>Головлева Анна</cp:lastModifiedBy>
  <cp:revision>2</cp:revision>
  <dcterms:created xsi:type="dcterms:W3CDTF">2018-12-06T11:07:00Z</dcterms:created>
  <dcterms:modified xsi:type="dcterms:W3CDTF">2018-12-06T11:07:00Z</dcterms:modified>
</cp:coreProperties>
</file>